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A06C2" w14:textId="77777777" w:rsidR="004F5AED" w:rsidRPr="001439E2" w:rsidRDefault="004F5AED" w:rsidP="004F5AED">
      <w:pPr>
        <w:keepNext/>
        <w:tabs>
          <w:tab w:val="num" w:pos="426"/>
        </w:tabs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  <w:bookmarkStart w:id="0" w:name="_Hlk57746634"/>
      <w:r w:rsidRPr="001439E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Regulamin praktyk zawodowych</w:t>
      </w:r>
    </w:p>
    <w:p w14:paraId="09320FAE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Praktyki studenckie, przewidziane w programie studiów na kierunku Finanse </w:t>
      </w: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rachunkowość, pełnią ważną funkcję w procesie przygotowania zawodowego absolwentów przyczyniając się do rozwijania aktywności i przedsiębiorczości studentów. Praktyki zawodowe stanowią integralną część procesu kształcenia i podlegają obowiązkowemu zaliczeniu.</w:t>
      </w:r>
    </w:p>
    <w:p w14:paraId="60903976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F94700" w14:textId="77777777" w:rsidR="004F5AED" w:rsidRPr="001439E2" w:rsidRDefault="004F5AED" w:rsidP="004F5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§1 POSTANOWIENIE OGÓLNE</w:t>
      </w:r>
    </w:p>
    <w:p w14:paraId="51258A63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1.Student ma obowiązek odbycia i zaliczenia wszystkich praktyk programowych przewidzianych w programie studiów.</w:t>
      </w:r>
    </w:p>
    <w:p w14:paraId="283AEB6E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2.Program i sposób zaliczania praktyk studenckich określa niniejszy Regulamin.</w:t>
      </w:r>
    </w:p>
    <w:p w14:paraId="7766B146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3.Praktyki studenckie mogą być organizowane w kraju i za granicą.</w:t>
      </w:r>
    </w:p>
    <w:p w14:paraId="39ABD439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4.Istnieje możliwość realizowania praktyk w kilku przedsiębiorstwach. </w:t>
      </w:r>
    </w:p>
    <w:p w14:paraId="0FF96A0C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5.Łączna liczba tygodni realizowanych praktyk wynosi 24.</w:t>
      </w:r>
    </w:p>
    <w:p w14:paraId="6E6611F1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6.Praktyki zostały przypisane do semestrów zgodnie z poniższym rozkładem:</w:t>
      </w:r>
    </w:p>
    <w:p w14:paraId="5CCB449C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6"/>
      </w:tblGrid>
      <w:tr w:rsidR="004F5AED" w:rsidRPr="001439E2" w14:paraId="36835C60" w14:textId="77777777" w:rsidTr="002C285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D13EA76" w14:textId="77777777" w:rsidR="004F5AED" w:rsidRPr="001439E2" w:rsidRDefault="004F5AED" w:rsidP="002C28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Semestr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016B040" w14:textId="77777777" w:rsidR="004F5AED" w:rsidRPr="001439E2" w:rsidRDefault="004F5AED" w:rsidP="002C28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w trakcie semestru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17432A3" w14:textId="77777777" w:rsidR="004F5AED" w:rsidRPr="001439E2" w:rsidRDefault="004F5AED" w:rsidP="002C28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wakacyjna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1C75136" w14:textId="77777777" w:rsidR="004F5AED" w:rsidRPr="001439E2" w:rsidRDefault="004F5AED" w:rsidP="002C28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</w:tr>
      <w:tr w:rsidR="004F5AED" w:rsidRPr="001439E2" w14:paraId="6605651C" w14:textId="77777777" w:rsidTr="002C285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BB048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9917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BE684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tygodni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23CD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tygodni</w:t>
            </w:r>
          </w:p>
        </w:tc>
      </w:tr>
      <w:tr w:rsidR="004F5AED" w:rsidRPr="001439E2" w14:paraId="2C790CE1" w14:textId="77777777" w:rsidTr="002C285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C3E7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61DD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tygodnie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3952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D70D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tygodnie</w:t>
            </w:r>
          </w:p>
        </w:tc>
      </w:tr>
      <w:tr w:rsidR="004F5AED" w:rsidRPr="001439E2" w14:paraId="24C71418" w14:textId="77777777" w:rsidTr="002C285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FD0A8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8A5C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CB049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tygodnie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9139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tygodnie</w:t>
            </w:r>
          </w:p>
        </w:tc>
      </w:tr>
      <w:tr w:rsidR="004F5AED" w:rsidRPr="001439E2" w14:paraId="3146E66F" w14:textId="77777777" w:rsidTr="002C285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B523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3C015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tygodnie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9A3B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908B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tygodnie</w:t>
            </w:r>
          </w:p>
        </w:tc>
      </w:tr>
      <w:tr w:rsidR="004F5AED" w:rsidRPr="001439E2" w14:paraId="1BE61357" w14:textId="77777777" w:rsidTr="002C285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3042C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C946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 tygodni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7299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2E47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 tygodni</w:t>
            </w:r>
          </w:p>
        </w:tc>
      </w:tr>
      <w:tr w:rsidR="004F5AED" w:rsidRPr="001439E2" w14:paraId="1556154F" w14:textId="77777777" w:rsidTr="002C285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480B743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9036A32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 tygodni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30DC65F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tygodni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2800BEB" w14:textId="77777777" w:rsidR="004F5AED" w:rsidRPr="001439E2" w:rsidRDefault="004F5AED" w:rsidP="002C2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9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 tygodnie</w:t>
            </w:r>
          </w:p>
        </w:tc>
      </w:tr>
    </w:tbl>
    <w:p w14:paraId="227C307F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5D45D7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liczba punktów ECTS przypisana praktyce zawodowej to 24 punkty (po 1 punkcie ECTS za tydzień praktyki). </w:t>
      </w:r>
    </w:p>
    <w:p w14:paraId="424D0A71" w14:textId="77777777" w:rsidR="004F5AED" w:rsidRPr="001439E2" w:rsidRDefault="004F5AED" w:rsidP="004F5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§2 CELE PRAKTYK</w:t>
      </w:r>
    </w:p>
    <w:p w14:paraId="209679E1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Celem studenckich praktyk jest:</w:t>
      </w:r>
    </w:p>
    <w:p w14:paraId="47CE64A2" w14:textId="77777777" w:rsidR="004F5AED" w:rsidRPr="001439E2" w:rsidRDefault="004F5AED" w:rsidP="004F5AE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poznanie specyfiki pracy na różnych stanowiskach, w różnych branżach działalności produkcyjnej,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usługowej i handlowej, a także jednostek niekomercyjnych,</w:t>
      </w:r>
    </w:p>
    <w:p w14:paraId="53F78805" w14:textId="77777777" w:rsidR="004F5AED" w:rsidRPr="001439E2" w:rsidRDefault="004F5AED" w:rsidP="004F5AE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wykształcenie umiejętności zastosowania wiedzy teoretycznej zdobytej w toku studiów w praktyce funkcjonowania organizacji (integracja wiedzy teoretycznej z praktyką),</w:t>
      </w:r>
    </w:p>
    <w:p w14:paraId="5A2A1A9B" w14:textId="77777777" w:rsidR="004F5AED" w:rsidRPr="001439E2" w:rsidRDefault="004F5AED" w:rsidP="004F5AE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zdobycie praktycznej znajomości zagadnień związanych z wybraną specjalnością kształcenia,</w:t>
      </w:r>
    </w:p>
    <w:p w14:paraId="1C4B90A4" w14:textId="77777777" w:rsidR="004F5AED" w:rsidRPr="001439E2" w:rsidRDefault="004F5AED" w:rsidP="004F5AE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poznanie własnych możliwości na rynku pracy,</w:t>
      </w:r>
    </w:p>
    <w:p w14:paraId="19F89F60" w14:textId="77777777" w:rsidR="004F5AED" w:rsidRPr="001439E2" w:rsidRDefault="004F5AED" w:rsidP="004F5AE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nawiązanie kontaktów zawodowych, umożliwiających wykorzystanie ich w momencie przygotowywania pracy dyplomowej oraz poszukiwania pracy.</w:t>
      </w:r>
    </w:p>
    <w:p w14:paraId="7206D766" w14:textId="77777777" w:rsidR="004F5AED" w:rsidRPr="001439E2" w:rsidRDefault="004F5AED" w:rsidP="004F5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8266BC" w14:textId="77777777" w:rsidR="004F5AED" w:rsidRPr="001439E2" w:rsidRDefault="004F5AED" w:rsidP="004F5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§3 PROGRAM PRAKTYK</w:t>
      </w:r>
    </w:p>
    <w:p w14:paraId="24ABE562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1.Przed rozpoczęciem praktyki student powinien podpisać umowę i przygotować się do jej odbycia, poprzez zapoznanie się z celem praktyki, regulaminem praktyk, podstawowymi przepisami prawa pracy, rozporządzeniami wykonawczymi dotyczącymi praktyk. </w:t>
      </w:r>
    </w:p>
    <w:p w14:paraId="718BA515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2.Program praktyk obejmuje:</w:t>
      </w:r>
    </w:p>
    <w:p w14:paraId="15491795" w14:textId="77777777" w:rsidR="004F5AED" w:rsidRPr="001439E2" w:rsidRDefault="004F5AED" w:rsidP="004F5AE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zapoznanie się z organizacją, zarządzaniem i funkcjonowaniem jednostki organizacyjnej, w której realizowane są praktyki studenckie;</w:t>
      </w:r>
    </w:p>
    <w:p w14:paraId="301A79D5" w14:textId="77777777" w:rsidR="004F5AED" w:rsidRPr="001439E2" w:rsidRDefault="004F5AED" w:rsidP="004F5AE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wykonywanie konkretnych zadań w określonych komórkach organizacyjnych przedsiębiorstwa lub instytucji, w której odbywana jest praktyka.</w:t>
      </w:r>
    </w:p>
    <w:p w14:paraId="02C0BDE5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3.Zakres praktyk powinien być zgodny z realizowanym planem studiów na kierunku Finanse i rachunkowość oraz powinien stwarzać możliwość gromadzenia materiałów, wiedzy, doświadczenia niezbędnego przy pisaniu pracy dyplomowej.</w:t>
      </w:r>
    </w:p>
    <w:p w14:paraId="3741A1AE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4.Szczegółowy program praktyki powinien obejmować zagadnienia spośród podanych poniżej: </w:t>
      </w:r>
    </w:p>
    <w:p w14:paraId="6BE45F7C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Charakterystyka podmiotu gospodarczego:</w:t>
      </w:r>
    </w:p>
    <w:p w14:paraId="33300FA2" w14:textId="77777777" w:rsidR="004F5AED" w:rsidRPr="001439E2" w:rsidRDefault="004F5AED" w:rsidP="004F5A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podstawowe parametry charakteryzujące jednostkę,</w:t>
      </w:r>
    </w:p>
    <w:p w14:paraId="55D48FCB" w14:textId="77777777" w:rsidR="004F5AED" w:rsidRPr="001439E2" w:rsidRDefault="004F5AED" w:rsidP="004F5A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struktura organizacyjna jednostki, zakres działania,</w:t>
      </w:r>
      <w:r w:rsidRPr="001439E2">
        <w:rPr>
          <w:lang w:eastAsia="pl-PL"/>
        </w:rPr>
        <w:sym w:font="Symbol" w:char="F02D"/>
      </w: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dokumenty, źródła i przepływ informacji,</w:t>
      </w:r>
    </w:p>
    <w:p w14:paraId="569D45B2" w14:textId="77777777" w:rsidR="004F5AED" w:rsidRPr="001439E2" w:rsidRDefault="004F5AED" w:rsidP="004F5A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majątek, jego struktura, sposób wykorzystania,</w:t>
      </w:r>
    </w:p>
    <w:p w14:paraId="6A87AD88" w14:textId="77777777" w:rsidR="004F5AED" w:rsidRPr="001439E2" w:rsidRDefault="004F5AED" w:rsidP="004F5A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makro - i mikrootoczenie danej jednostki, pozycja (np. rynkowa) danej jednostki.</w:t>
      </w:r>
    </w:p>
    <w:p w14:paraId="72191B83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Zarządzanie finansami: </w:t>
      </w:r>
    </w:p>
    <w:p w14:paraId="48415A04" w14:textId="77777777" w:rsidR="004F5AED" w:rsidRPr="001439E2" w:rsidRDefault="004F5AED" w:rsidP="004F5A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według różnych kryteriów podziałów,</w:t>
      </w:r>
    </w:p>
    <w:p w14:paraId="0E2714D0" w14:textId="77777777" w:rsidR="004F5AED" w:rsidRPr="001439E2" w:rsidRDefault="004F5AED" w:rsidP="004F5A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rozliczenia publiczno-prawne,</w:t>
      </w:r>
    </w:p>
    <w:p w14:paraId="0C561C60" w14:textId="77777777" w:rsidR="004F5AED" w:rsidRPr="001439E2" w:rsidRDefault="004F5AED" w:rsidP="004F5A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źródła informacji i sprawozdawczość finansowa,</w:t>
      </w:r>
    </w:p>
    <w:p w14:paraId="5E8B33D0" w14:textId="77777777" w:rsidR="004F5AED" w:rsidRPr="001439E2" w:rsidRDefault="004F5AED" w:rsidP="004F5A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analizy ekonomiczno-finansowe,</w:t>
      </w:r>
    </w:p>
    <w:p w14:paraId="1D4FA175" w14:textId="77777777" w:rsidR="004F5AED" w:rsidRPr="001439E2" w:rsidRDefault="004F5AED" w:rsidP="004F5A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analizy bilansu i/lub budżetu. </w:t>
      </w:r>
    </w:p>
    <w:p w14:paraId="12F1D8C1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Informatyczne systemy zarządzania finansami:</w:t>
      </w:r>
    </w:p>
    <w:p w14:paraId="63151005" w14:textId="77777777" w:rsidR="004F5AED" w:rsidRPr="001439E2" w:rsidRDefault="004F5AED" w:rsidP="004F5AE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systemy księgowe</w:t>
      </w:r>
      <w:r w:rsidRPr="001439E2">
        <w:rPr>
          <w:lang w:eastAsia="pl-PL"/>
        </w:rPr>
        <w:sym w:font="Symbol" w:char="F02D"/>
      </w: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systemy wspomagające zarządzanie procesami produkcji – MRP/ERP,</w:t>
      </w:r>
    </w:p>
    <w:p w14:paraId="3A147A97" w14:textId="77777777" w:rsidR="004F5AED" w:rsidRPr="001439E2" w:rsidRDefault="004F5AED" w:rsidP="004F5AE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planowanie zapotrzebowania materiałowego,</w:t>
      </w:r>
    </w:p>
    <w:p w14:paraId="3EAFC67A" w14:textId="77777777" w:rsidR="004F5AED" w:rsidRDefault="004F5AED" w:rsidP="004F5AE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zarządzanie projektami,</w:t>
      </w:r>
    </w:p>
    <w:p w14:paraId="785E0511" w14:textId="77777777" w:rsidR="004F5AED" w:rsidRPr="001439E2" w:rsidRDefault="004F5AED" w:rsidP="004F5AE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zarządzanie usługami,</w:t>
      </w:r>
    </w:p>
    <w:p w14:paraId="49F559B5" w14:textId="77777777" w:rsidR="004F5AED" w:rsidRPr="001439E2" w:rsidRDefault="004F5AED" w:rsidP="004F5AE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modelowanie procesów wytwórczych i biznesowych,</w:t>
      </w:r>
    </w:p>
    <w:p w14:paraId="647F4A65" w14:textId="77777777" w:rsidR="004F5AED" w:rsidRPr="001439E2" w:rsidRDefault="004F5AED" w:rsidP="004F5AE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systemy wspomagające zarządzanie zaopatrzeniem i dystrybucją,</w:t>
      </w:r>
    </w:p>
    <w:p w14:paraId="0255F623" w14:textId="77777777" w:rsidR="004F5AED" w:rsidRPr="001439E2" w:rsidRDefault="004F5AED" w:rsidP="004F5AE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logistyczne systemy informatyczne LSI.</w:t>
      </w:r>
    </w:p>
    <w:p w14:paraId="36D05057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Zapoznanie się z problematyką zarządzania personelem i wykonywanie czynności związanych z zarządzaniem zasobami ludzkimi:</w:t>
      </w:r>
    </w:p>
    <w:p w14:paraId="70A6F937" w14:textId="77777777" w:rsidR="004F5AED" w:rsidRPr="001439E2" w:rsidRDefault="004F5AED" w:rsidP="004F5A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rozmiary i struktura zatrudnienia,</w:t>
      </w:r>
    </w:p>
    <w:p w14:paraId="50B39B21" w14:textId="77777777" w:rsidR="004F5AED" w:rsidRPr="001439E2" w:rsidRDefault="004F5AED" w:rsidP="004F5A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metody i procedury doboru kadr,</w:t>
      </w:r>
    </w:p>
    <w:p w14:paraId="15532D6A" w14:textId="77777777" w:rsidR="004F5AED" w:rsidRPr="001439E2" w:rsidRDefault="004F5AED" w:rsidP="004F5A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szkolenie, zasady awansowania,</w:t>
      </w:r>
    </w:p>
    <w:p w14:paraId="3301E89E" w14:textId="77777777" w:rsidR="004F5AED" w:rsidRPr="001439E2" w:rsidRDefault="004F5AED" w:rsidP="004F5A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systemy płac, efektywność czynnika ludzkiego.</w:t>
      </w:r>
    </w:p>
    <w:p w14:paraId="6B45B636" w14:textId="77777777" w:rsidR="004F5AED" w:rsidRPr="001439E2" w:rsidRDefault="004F5AED" w:rsidP="004F5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6C1406" w14:textId="77777777" w:rsidR="004F5AED" w:rsidRPr="001439E2" w:rsidRDefault="004F5AED" w:rsidP="004F5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§4 ORGANIZACJA I PRZEBIEG PRAKTYK</w:t>
      </w:r>
    </w:p>
    <w:p w14:paraId="0949254A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1.Student samodzielnie wskazuje instytucję, która wyrazi gotowość jego przyjęcia na praktykę. </w:t>
      </w:r>
    </w:p>
    <w:p w14:paraId="56284C24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2.Umowa z jednostką organizacyjną, w której realizowane będą praktyki studenckie zostaje podpisana, przed rozpoczęciem praktyk. </w:t>
      </w:r>
    </w:p>
    <w:p w14:paraId="62FDED1F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3.Dokumentacją dotyczącą praktyk stanowiącą podstawę zaliczenia praktyk są: dziennik praktyk, siatka oceny praktyki studenta i świadectwo odbycia praktyki. </w:t>
      </w:r>
    </w:p>
    <w:p w14:paraId="427EBB9E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4.Podczas praktyki student realizuje zadania zgodnie z otrzymanym zatwierdzeniem miejsca </w:t>
      </w: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planu praktyk. </w:t>
      </w:r>
    </w:p>
    <w:p w14:paraId="12F071D2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</w:r>
    </w:p>
    <w:p w14:paraId="2D4B3B77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6.Nadzór dydaktyczno-wychowawczy nad praktykami sprawuje Opiekun praktyk, wybrany spośród nauczycieli akademickich. </w:t>
      </w:r>
    </w:p>
    <w:p w14:paraId="3A350438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7.Do zadań Opiekuna praktyk należy w szczególności: </w:t>
      </w:r>
    </w:p>
    <w:p w14:paraId="1EEFB6D5" w14:textId="77777777" w:rsidR="004F5AED" w:rsidRPr="001439E2" w:rsidRDefault="004F5AED" w:rsidP="004F5AE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nawiązywanie kontaktów z instytucjami w celu znalezienia miejsc do odbycia praktyk studenckich, </w:t>
      </w:r>
    </w:p>
    <w:p w14:paraId="6D45BEBA" w14:textId="77777777" w:rsidR="004F5AED" w:rsidRPr="001439E2" w:rsidRDefault="004F5AED" w:rsidP="004F5AE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nadzór nad przebiegiem praktyk, </w:t>
      </w:r>
    </w:p>
    <w:p w14:paraId="27B2CC00" w14:textId="77777777" w:rsidR="004F5AED" w:rsidRPr="001439E2" w:rsidRDefault="004F5AED" w:rsidP="004F5AE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ocena dokumentacji z odbytych praktyk, dostarczonej przez studentów,</w:t>
      </w:r>
    </w:p>
    <w:p w14:paraId="1148DB2B" w14:textId="77777777" w:rsidR="004F5AED" w:rsidRPr="001439E2" w:rsidRDefault="004F5AED" w:rsidP="004F5AE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zaliczenie praktyk poprzez dokonanie wpisu do protokołu zaliczenia i dziennika praktyk.</w:t>
      </w:r>
    </w:p>
    <w:p w14:paraId="330CB8D2" w14:textId="77777777" w:rsidR="004F5AED" w:rsidRPr="001439E2" w:rsidRDefault="004F5AED" w:rsidP="004F5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1B0C9C" w14:textId="77777777" w:rsidR="004F5AED" w:rsidRPr="001439E2" w:rsidRDefault="004F5AED" w:rsidP="004F5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§5 WARUNKI ZALICZENIA PRAKTYKI</w:t>
      </w:r>
    </w:p>
    <w:p w14:paraId="4ABF789D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1.Warunkiem zaliczenia praktyki jest wywiązanie się z zadań sformułowanych w programie praktyki oraz przedłożenie przez studenta stosownej dokumentacji. </w:t>
      </w:r>
    </w:p>
    <w:p w14:paraId="2E8304DD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2.Student zobowiązany jest do przedstawienia Opiekunowi praktyk dokumentacji potwierdzającej odbycie praktyki: dziennik praktyk oraz świadectwo odbycia praktyki i siatka oceny praktyki. </w:t>
      </w:r>
    </w:p>
    <w:p w14:paraId="735E665A" w14:textId="77777777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3.Zaliczenia praktyki dokonuje Opiekun praktyk.</w:t>
      </w:r>
    </w:p>
    <w:p w14:paraId="07898342" w14:textId="65106A46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4.Zaliczenie praktyki zawodowej jest warunkiem zaliczenia semestru, którego program przewiduje realizacj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jej </w:t>
      </w: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zajęć. </w:t>
      </w:r>
    </w:p>
    <w:p w14:paraId="417D387E" w14:textId="61AFE852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5.Na wniosek studenta Dziekan </w:t>
      </w:r>
      <w:r w:rsidR="003F6C3F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Wydziału</w:t>
      </w: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wyrazić zgodę na odbycie praktyk w innym terminie. </w:t>
      </w:r>
    </w:p>
    <w:p w14:paraId="4937B679" w14:textId="61088D82" w:rsidR="004F5AED" w:rsidRPr="001439E2" w:rsidRDefault="004F5AED" w:rsidP="004F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.Student, który nie odbył wszystkich wymaganych w programie studiów praktyk, nie może być dopuszczony do egzaminu dyplomowego.</w:t>
      </w:r>
    </w:p>
    <w:p w14:paraId="796023FC" w14:textId="77777777" w:rsidR="004F5AED" w:rsidRPr="001439E2" w:rsidRDefault="004F5AED" w:rsidP="004F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zaangażowania studentów w projekty praktyczne (staże), które umożliwiają osiągnięcie efektów uczenia się przypisanych w programie studiów do praktyk, istnieje możliwość zaliczenia ich jako praktyki.</w:t>
      </w:r>
    </w:p>
    <w:p w14:paraId="78516731" w14:textId="767B057D" w:rsidR="004F5AED" w:rsidRPr="001439E2" w:rsidRDefault="004F5AED" w:rsidP="004F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1439E2">
        <w:rPr>
          <w:rFonts w:ascii="Times New Roman" w:eastAsia="Times New Roman" w:hAnsi="Times New Roman" w:cs="Times New Roman"/>
          <w:sz w:val="24"/>
          <w:szCs w:val="24"/>
          <w:lang w:eastAsia="pl-PL"/>
        </w:rPr>
        <w:t>. Za zgodą Dziekana Wydziału istnieje możliwość przedłużenia realizacji obowiązku praktyk na kolejny rok akademicki - gdy nie jest możliwe zrealizowanie praktyk we właściwym czasie (np. ze względu na epidemię). Nie dotyczy to studentów ostatniego semestru studiów.</w:t>
      </w:r>
    </w:p>
    <w:bookmarkEnd w:id="0"/>
    <w:p w14:paraId="529A04E2" w14:textId="77777777" w:rsidR="0020579D" w:rsidRDefault="0020579D"/>
    <w:sectPr w:rsidR="0020579D" w:rsidSect="006B1400"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77D13"/>
    <w:multiLevelType w:val="hybridMultilevel"/>
    <w:tmpl w:val="326CD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F0310"/>
    <w:multiLevelType w:val="hybridMultilevel"/>
    <w:tmpl w:val="4934B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76B41"/>
    <w:multiLevelType w:val="hybridMultilevel"/>
    <w:tmpl w:val="BD2CF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A3533"/>
    <w:multiLevelType w:val="hybridMultilevel"/>
    <w:tmpl w:val="660AF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9746C"/>
    <w:multiLevelType w:val="hybridMultilevel"/>
    <w:tmpl w:val="2F24F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964DA"/>
    <w:multiLevelType w:val="hybridMultilevel"/>
    <w:tmpl w:val="AC70C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51469"/>
    <w:multiLevelType w:val="hybridMultilevel"/>
    <w:tmpl w:val="7FE87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60DA9"/>
    <w:multiLevelType w:val="hybridMultilevel"/>
    <w:tmpl w:val="7EAE4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ED"/>
    <w:rsid w:val="0002208E"/>
    <w:rsid w:val="0020579D"/>
    <w:rsid w:val="003F6C3F"/>
    <w:rsid w:val="004244DC"/>
    <w:rsid w:val="004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46C6"/>
  <w15:chartTrackingRefBased/>
  <w15:docId w15:val="{A1352B10-43F6-453A-90C7-D0D8D308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5AED"/>
    <w:pPr>
      <w:spacing w:line="256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4F5AE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0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909</Words>
  <Characters>5454</Characters>
  <Application>Microsoft Office Word</Application>
  <DocSecurity>0</DocSecurity>
  <Lines>45</Lines>
  <Paragraphs>12</Paragraphs>
  <ScaleCrop>false</ScaleCrop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Targowicz</dc:creator>
  <cp:keywords/>
  <dc:description/>
  <cp:lastModifiedBy>Danuta Seretna-Sałamaj</cp:lastModifiedBy>
  <cp:revision>3</cp:revision>
  <dcterms:created xsi:type="dcterms:W3CDTF">2021-11-15T11:47:00Z</dcterms:created>
  <dcterms:modified xsi:type="dcterms:W3CDTF">2021-11-15T11:49:00Z</dcterms:modified>
</cp:coreProperties>
</file>